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C3FEC" w14:textId="41FCEDEB" w:rsidR="003D3E9F" w:rsidRDefault="003D3E9F" w:rsidP="004772BD">
      <w:pPr>
        <w:pStyle w:val="Titre2"/>
        <w:rPr>
          <w:rFonts w:cs="FranklinGothic-Regular"/>
          <w:caps w:val="0"/>
          <w:color w:val="0070C0"/>
          <w:sz w:val="42"/>
          <w:szCs w:val="42"/>
          <w:lang w:val="fr-FR"/>
        </w:rPr>
      </w:pPr>
      <w:r w:rsidRPr="003D3E9F">
        <w:rPr>
          <w:rFonts w:ascii="Calibri-Italic" w:hAnsi="Calibri-Italic" w:cs="Arial" w:hint="eastAsia"/>
          <w:i/>
          <w:iCs/>
          <w:noProof/>
          <w:color w:val="FFFFFF"/>
          <w:sz w:val="50"/>
          <w:szCs w:val="50"/>
          <w:lang w:val="fr-FR" w:eastAsia="fr-FR"/>
        </w:rPr>
        <w:drawing>
          <wp:inline distT="0" distB="0" distL="0" distR="0" wp14:anchorId="1F401828" wp14:editId="78EB6A74">
            <wp:extent cx="1828800" cy="936279"/>
            <wp:effectExtent l="0" t="0" r="0" b="0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866" cy="961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7E797C" w14:textId="77777777" w:rsidR="008D0FC6" w:rsidRPr="008D0FC6" w:rsidRDefault="008D0FC6" w:rsidP="008D0FC6">
      <w:pPr>
        <w:pStyle w:val="Titre2"/>
        <w:rPr>
          <w:rFonts w:cs="FranklinGothic-Regular"/>
          <w:caps w:val="0"/>
          <w:color w:val="0070C0"/>
          <w:sz w:val="42"/>
          <w:szCs w:val="42"/>
          <w:lang w:val="fr-FR"/>
        </w:rPr>
      </w:pPr>
      <w:r w:rsidRPr="008D0FC6">
        <w:rPr>
          <w:rFonts w:cs="FranklinGothic-Regular"/>
          <w:caps w:val="0"/>
          <w:color w:val="0070C0"/>
          <w:sz w:val="42"/>
          <w:szCs w:val="42"/>
          <w:lang w:val="fr-FR"/>
        </w:rPr>
        <w:t xml:space="preserve">Standard </w:t>
      </w:r>
      <w:proofErr w:type="spellStart"/>
      <w:r w:rsidRPr="008D0FC6">
        <w:rPr>
          <w:rFonts w:cs="FranklinGothic-Regular"/>
          <w:caps w:val="0"/>
          <w:color w:val="0070C0"/>
          <w:sz w:val="42"/>
          <w:szCs w:val="42"/>
          <w:lang w:val="fr-FR"/>
        </w:rPr>
        <w:t>outline</w:t>
      </w:r>
      <w:proofErr w:type="spellEnd"/>
      <w:r w:rsidRPr="008D0FC6">
        <w:rPr>
          <w:rFonts w:cs="FranklinGothic-Regular"/>
          <w:caps w:val="0"/>
          <w:color w:val="0070C0"/>
          <w:sz w:val="42"/>
          <w:szCs w:val="42"/>
          <w:lang w:val="fr-FR"/>
        </w:rPr>
        <w:t xml:space="preserve"> for the </w:t>
      </w:r>
      <w:proofErr w:type="spellStart"/>
      <w:r w:rsidRPr="008D0FC6">
        <w:rPr>
          <w:rFonts w:cs="FranklinGothic-Regular"/>
          <w:caps w:val="0"/>
          <w:color w:val="0070C0"/>
          <w:sz w:val="42"/>
          <w:szCs w:val="42"/>
          <w:lang w:val="fr-FR"/>
        </w:rPr>
        <w:t>evaluation</w:t>
      </w:r>
      <w:proofErr w:type="spellEnd"/>
      <w:r w:rsidRPr="008D0FC6">
        <w:rPr>
          <w:rFonts w:cs="FranklinGothic-Regular"/>
          <w:caps w:val="0"/>
          <w:color w:val="0070C0"/>
          <w:sz w:val="42"/>
          <w:szCs w:val="42"/>
          <w:lang w:val="fr-FR"/>
        </w:rPr>
        <w:t xml:space="preserve"> report</w:t>
      </w:r>
    </w:p>
    <w:p w14:paraId="6827A3C0" w14:textId="5B8906BC" w:rsidR="008D0FC6" w:rsidRPr="008D0FC6" w:rsidRDefault="008D0FC6" w:rsidP="008D0FC6">
      <w:pPr>
        <w:pStyle w:val="Titre2"/>
        <w:rPr>
          <w:rFonts w:asciiTheme="majorHAnsi" w:hAnsiTheme="majorHAnsi" w:cstheme="majorHAnsi"/>
          <w:b/>
          <w:caps w:val="0"/>
          <w:color w:val="0070C0"/>
          <w:szCs w:val="24"/>
        </w:rPr>
      </w:pPr>
      <w:r w:rsidRPr="008D0FC6">
        <w:rPr>
          <w:rFonts w:cs="FranklinGothic-Regular"/>
          <w:caps w:val="0"/>
          <w:color w:val="0070C0"/>
          <w:sz w:val="42"/>
          <w:szCs w:val="42"/>
          <w:lang w:val="fr-FR"/>
        </w:rPr>
        <w:t xml:space="preserve"> </w:t>
      </w:r>
      <w:proofErr w:type="spellStart"/>
      <w:r w:rsidRPr="008D0FC6">
        <w:rPr>
          <w:rFonts w:asciiTheme="majorHAnsi" w:hAnsiTheme="majorHAnsi" w:cstheme="majorHAnsi"/>
          <w:b/>
          <w:caps w:val="0"/>
          <w:color w:val="0070C0"/>
          <w:szCs w:val="24"/>
        </w:rPr>
        <w:t>Preliminary</w:t>
      </w:r>
      <w:proofErr w:type="spellEnd"/>
      <w:r w:rsidRPr="008D0FC6">
        <w:rPr>
          <w:rFonts w:asciiTheme="majorHAnsi" w:hAnsiTheme="majorHAnsi" w:cstheme="majorHAnsi"/>
          <w:b/>
          <w:caps w:val="0"/>
          <w:color w:val="0070C0"/>
          <w:szCs w:val="24"/>
        </w:rPr>
        <w:t xml:space="preserve"> note on the format of the report</w:t>
      </w:r>
    </w:p>
    <w:p w14:paraId="51D8C7EB" w14:textId="05F1503D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</w:t>
      </w:r>
      <w:r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ation</w:t>
      </w:r>
      <w:proofErr w:type="spellEnd"/>
      <w:r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report </w:t>
      </w:r>
      <w:proofErr w:type="spellStart"/>
      <w:r w:rsidRPr="008D0FC6">
        <w:rPr>
          <w:rFonts w:asciiTheme="minorHAnsi" w:hAnsiTheme="minorHAnsi" w:cstheme="minorHAnsi"/>
          <w:b/>
          <w:caps w:val="0"/>
          <w:color w:val="auto"/>
          <w:sz w:val="22"/>
          <w:szCs w:val="22"/>
          <w:lang w:val="fr-FR"/>
        </w:rPr>
        <w:t>should</w:t>
      </w:r>
      <w:proofErr w:type="spellEnd"/>
      <w:r w:rsidRPr="008D0FC6">
        <w:rPr>
          <w:rFonts w:asciiTheme="minorHAnsi" w:hAnsiTheme="minorHAnsi" w:cstheme="minorHAnsi"/>
          <w:b/>
          <w:caps w:val="0"/>
          <w:color w:val="auto"/>
          <w:sz w:val="22"/>
          <w:szCs w:val="22"/>
          <w:lang w:val="fr-FR"/>
        </w:rPr>
        <w:t xml:space="preserve"> not </w:t>
      </w:r>
      <w:proofErr w:type="spellStart"/>
      <w:r w:rsidRPr="008D0FC6">
        <w:rPr>
          <w:rFonts w:asciiTheme="minorHAnsi" w:hAnsiTheme="minorHAnsi" w:cstheme="minorHAnsi"/>
          <w:b/>
          <w:caps w:val="0"/>
          <w:color w:val="auto"/>
          <w:sz w:val="22"/>
          <w:szCs w:val="22"/>
          <w:lang w:val="fr-FR"/>
        </w:rPr>
        <w:t>exceed</w:t>
      </w:r>
      <w:proofErr w:type="spellEnd"/>
      <w:r w:rsidRPr="008D0FC6">
        <w:rPr>
          <w:rFonts w:asciiTheme="minorHAnsi" w:hAnsiTheme="minorHAnsi" w:cstheme="minorHAnsi"/>
          <w:b/>
          <w:caps w:val="0"/>
          <w:color w:val="auto"/>
          <w:sz w:val="22"/>
          <w:szCs w:val="22"/>
          <w:lang w:val="fr-FR"/>
        </w:rPr>
        <w:t xml:space="preserve"> 5</w:t>
      </w:r>
      <w:r w:rsidRPr="008D0FC6">
        <w:rPr>
          <w:rFonts w:asciiTheme="minorHAnsi" w:hAnsiTheme="minorHAnsi" w:cstheme="minorHAnsi"/>
          <w:b/>
          <w:caps w:val="0"/>
          <w:color w:val="auto"/>
          <w:sz w:val="22"/>
          <w:szCs w:val="22"/>
          <w:lang w:val="fr-FR"/>
        </w:rPr>
        <w:t>0 pages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excluding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appendices (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12-point font).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Detailed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information on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context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or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general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aspects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methodology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analysis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should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be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included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in the appendices.  </w:t>
      </w:r>
    </w:p>
    <w:p w14:paraId="66ABC437" w14:textId="0313D4C2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cover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page of the report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shall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include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following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preamble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[to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be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corrected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or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adapted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as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necessary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]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:  </w:t>
      </w:r>
    </w:p>
    <w:p w14:paraId="4076936C" w14:textId="159FF281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"The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purpose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to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formulate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reasoned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opinion on the relevance,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coherence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efficiency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effectiveness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impact,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sustainability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funded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in light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context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policy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and intervention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procedures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Expertise France.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evaluator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examined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project's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achievements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in relation to the objectives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that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were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set. 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also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reviewed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project's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execution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operational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processes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during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its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various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implementation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monitoring phases.  </w:t>
      </w:r>
    </w:p>
    <w:p w14:paraId="15C97AA6" w14:textId="3426F723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This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funded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by 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[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name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of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donor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]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as part of the 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[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name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of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project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]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. The observations,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assessments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recommendations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expressed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in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this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report are the sole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responsibility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their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authors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."  </w:t>
      </w:r>
    </w:p>
    <w:p w14:paraId="6F8391AF" w14:textId="55E3BD00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The report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may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be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structured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around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following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indicative </w:t>
      </w:r>
      <w:proofErr w:type="spellStart"/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outline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:</w:t>
      </w:r>
      <w:proofErr w:type="gram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 </w:t>
      </w:r>
    </w:p>
    <w:p w14:paraId="2578CFB3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</w:p>
    <w:p w14:paraId="26C4D9E0" w14:textId="77777777" w:rsidR="008D0FC6" w:rsidRPr="008D0FC6" w:rsidRDefault="008D0FC6" w:rsidP="008D0FC6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1. Table of contents and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list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of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acronyms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</w:t>
      </w:r>
    </w:p>
    <w:p w14:paraId="68E723AA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 </w:t>
      </w:r>
    </w:p>
    <w:p w14:paraId="065020EE" w14:textId="77777777" w:rsidR="008D0FC6" w:rsidRPr="008D0FC6" w:rsidRDefault="008D0FC6" w:rsidP="008D0FC6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</w:pPr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2. </w:t>
      </w:r>
      <w:proofErr w:type="spellStart"/>
      <w:proofErr w:type="gram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Summary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 (</w:t>
      </w:r>
      <w:proofErr w:type="gram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4 to 6 pages maximum)</w:t>
      </w:r>
    </w:p>
    <w:p w14:paraId="259E176C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Key stages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process</w:t>
      </w:r>
      <w:proofErr w:type="spellEnd"/>
    </w:p>
    <w:p w14:paraId="3CF55503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Reminder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methodology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used</w:t>
      </w:r>
      <w:proofErr w:type="spellEnd"/>
    </w:p>
    <w:p w14:paraId="2ACB3892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Conclusions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supported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by a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selection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key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evidence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in light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questions or,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where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possible,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according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to the DAC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criteria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based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on the reclassification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questions</w:t>
      </w:r>
    </w:p>
    <w:p w14:paraId="514602C5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Overall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conclusions,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lessons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learned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from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recommendations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.</w:t>
      </w:r>
    </w:p>
    <w:p w14:paraId="05E50F38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lastRenderedPageBreak/>
        <w:t xml:space="preserve"> </w:t>
      </w:r>
    </w:p>
    <w:p w14:paraId="3F858E0B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 </w:t>
      </w:r>
    </w:p>
    <w:p w14:paraId="01A70667" w14:textId="4D2F79E4" w:rsidR="008D0FC6" w:rsidRPr="008D0FC6" w:rsidRDefault="008D0FC6" w:rsidP="008D0FC6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</w:pPr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3. Evaluation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methodology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(3 to 4 pages</w:t>
      </w:r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</w:t>
      </w:r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;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details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are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provided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in the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appendix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if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necessary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) </w:t>
      </w:r>
    </w:p>
    <w:p w14:paraId="7FAD5F0D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Description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methodology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adopted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</w:t>
      </w:r>
    </w:p>
    <w:p w14:paraId="39247A6C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General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procedures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for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conducting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mission </w:t>
      </w:r>
    </w:p>
    <w:p w14:paraId="47795AA0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Any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difficulties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encountered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corrective actions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taken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.</w:t>
      </w:r>
    </w:p>
    <w:p w14:paraId="15967A5A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The investigation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analysis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methods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used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and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procedures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followed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to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collect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information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ensure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its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quality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validity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must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be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clearly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presented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.</w:t>
      </w:r>
    </w:p>
    <w:p w14:paraId="48E09A73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</w:p>
    <w:p w14:paraId="6B91F9C1" w14:textId="77777777" w:rsidR="008D0FC6" w:rsidRPr="008D0FC6" w:rsidRDefault="008D0FC6" w:rsidP="008D0FC6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</w:pPr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4. 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Detailed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account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of the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project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(3 to 5 pages,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with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details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provided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in the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appendix</w:t>
      </w:r>
      <w:proofErr w:type="spellEnd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) </w:t>
      </w:r>
    </w:p>
    <w:p w14:paraId="5A2741FF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General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presentation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context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its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evolution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during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implementation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period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;</w:t>
      </w:r>
      <w:proofErr w:type="gram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</w:p>
    <w:p w14:paraId="2F1BA83B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Description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(objectives, content,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amount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financial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product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stakeholders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operating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procedures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),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environmental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social </w:t>
      </w:r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classification;</w:t>
      </w:r>
      <w:proofErr w:type="gram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</w:p>
    <w:p w14:paraId="5311BC0B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•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ab/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Summary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project's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progress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since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its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inception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(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details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on figures and data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collected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may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be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included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in the appendices) </w:t>
      </w:r>
    </w:p>
    <w:p w14:paraId="6A67DF50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o</w:t>
      </w:r>
      <w:proofErr w:type="gram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  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Highlighting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main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events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that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have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marked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</w:t>
      </w:r>
    </w:p>
    <w:p w14:paraId="2DEF00CA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o</w:t>
      </w:r>
      <w:proofErr w:type="gram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  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Presentation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allocation and volume of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funding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mobilized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</w:t>
      </w:r>
    </w:p>
    <w:p w14:paraId="44FE2178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o</w:t>
      </w:r>
      <w:proofErr w:type="gram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  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Reminder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main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difficulties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encountered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where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applicable, mention of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any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reorientations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that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have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occurred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. </w:t>
      </w:r>
    </w:p>
    <w:p w14:paraId="6456DB7F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In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this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context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, consultants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should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ensure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that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they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distinguish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between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project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appraisal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phase,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implementation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phase (from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signing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donor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contract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to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completion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project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),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finally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significant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events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that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occurred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between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project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completion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date and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evaluation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date.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</w:p>
    <w:p w14:paraId="732F8E58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</w:p>
    <w:p w14:paraId="0274C5CD" w14:textId="337290F3" w:rsidR="008D0FC6" w:rsidRPr="008D0FC6" w:rsidRDefault="008D0FC6" w:rsidP="008D0FC6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</w:pPr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5.</w:t>
      </w:r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Project performance (</w:t>
      </w:r>
      <w:proofErr w:type="spellStart"/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between</w:t>
      </w:r>
      <w:proofErr w:type="spellEnd"/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20</w:t>
      </w:r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and </w:t>
      </w:r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25</w:t>
      </w:r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pages) </w:t>
      </w:r>
    </w:p>
    <w:p w14:paraId="54D4F874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It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is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recommended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that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evaluative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analysis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be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organized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by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evaluative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questions.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</w:p>
    <w:p w14:paraId="4F9AD43B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bookmarkStart w:id="0" w:name="_GoBack"/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Provide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detailed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description of the progressive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steps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between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:</w:t>
      </w:r>
      <w:proofErr w:type="gramEnd"/>
    </w:p>
    <w:bookmarkEnd w:id="0"/>
    <w:p w14:paraId="01CCB07B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•    observations (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raw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data), </w:t>
      </w:r>
    </w:p>
    <w:p w14:paraId="249B1861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lastRenderedPageBreak/>
        <w:t xml:space="preserve">•   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findings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(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elaborate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indicators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ratios), and </w:t>
      </w:r>
    </w:p>
    <w:p w14:paraId="6D0315D5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judgments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made. </w:t>
      </w:r>
    </w:p>
    <w:p w14:paraId="2A697FFF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Be sure to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take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into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account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judgments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on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gender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issues (if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project's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DAC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gender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classification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is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1 or 2).</w:t>
      </w:r>
    </w:p>
    <w:p w14:paraId="2C60179B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</w:p>
    <w:p w14:paraId="7D765119" w14:textId="68ED4C7F" w:rsidR="008D0FC6" w:rsidRPr="008D0FC6" w:rsidRDefault="008D0FC6" w:rsidP="008D0FC6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</w:pPr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6. Conclusions (4</w:t>
      </w:r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to 6</w:t>
      </w:r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pages)  </w:t>
      </w:r>
    </w:p>
    <w:p w14:paraId="3F122A56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Based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on a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reasoned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judgment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presentation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conclusions on the performance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implemented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by Expertise France. </w:t>
      </w:r>
    </w:p>
    <w:p w14:paraId="36EF01A1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Overall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summary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assessment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project's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performance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based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on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evaluative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analysis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. </w:t>
      </w:r>
    </w:p>
    <w:p w14:paraId="0A1E55E8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Detailed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presentation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project's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strengths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weaknesses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. </w:t>
      </w:r>
    </w:p>
    <w:p w14:paraId="48D265A5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Mention of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any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methodological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limitations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that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could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relativize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robustness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conclusions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any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divergent opinions.</w:t>
      </w:r>
    </w:p>
    <w:p w14:paraId="4A9245E7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This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summary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does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not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follow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order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of the questions or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evaluation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criteria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.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  </w:t>
      </w:r>
    </w:p>
    <w:p w14:paraId="68909C63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</w:p>
    <w:p w14:paraId="0ECC6A45" w14:textId="58515D5D" w:rsidR="008D0FC6" w:rsidRPr="008D0FC6" w:rsidRDefault="008D0FC6" w:rsidP="008D0FC6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</w:pPr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7. </w:t>
      </w:r>
      <w:proofErr w:type="spellStart"/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L</w:t>
      </w:r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essons</w:t>
      </w:r>
      <w:proofErr w:type="spellEnd"/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and/or </w:t>
      </w:r>
      <w:proofErr w:type="spellStart"/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recommendations</w:t>
      </w:r>
      <w:proofErr w:type="spellEnd"/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</w:t>
      </w:r>
      <w:proofErr w:type="spellStart"/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including</w:t>
      </w:r>
      <w:proofErr w:type="spellEnd"/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indicative </w:t>
      </w:r>
      <w:proofErr w:type="spellStart"/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>activities</w:t>
      </w:r>
      <w:proofErr w:type="spellEnd"/>
      <w:r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for the extension (4 to 6</w:t>
      </w:r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 pages) </w:t>
      </w:r>
    </w:p>
    <w:p w14:paraId="5315868C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Reasoned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presentation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lessons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to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be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learned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from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.</w:t>
      </w:r>
    </w:p>
    <w:p w14:paraId="7BD78C83" w14:textId="0ABEE484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Reasoned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presentation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recommendations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resulting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from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analysis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including indicative activities for the extension for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each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country.</w:t>
      </w:r>
    </w:p>
    <w:p w14:paraId="1E1D822C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Maintain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a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clear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distinction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between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conclusions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that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do not lead to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specific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action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lessons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/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recommendations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.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However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, the latter must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be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derived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from the conclusions.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Lessons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/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recommendations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should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be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grouped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together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and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ranked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in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order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 xml:space="preserve"> of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priority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highlight w:val="yellow"/>
          <w:lang w:val="fr-FR"/>
        </w:rPr>
        <w:t>.</w:t>
      </w: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  </w:t>
      </w:r>
    </w:p>
    <w:p w14:paraId="6D178B87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   </w:t>
      </w:r>
    </w:p>
    <w:p w14:paraId="3B50A710" w14:textId="77777777" w:rsidR="008D0FC6" w:rsidRPr="008D0FC6" w:rsidRDefault="008D0FC6" w:rsidP="008D0FC6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</w:pPr>
      <w:r w:rsidRPr="008D0FC6">
        <w:rPr>
          <w:rFonts w:asciiTheme="majorHAnsi" w:eastAsiaTheme="minorHAnsi" w:hAnsiTheme="majorHAnsi" w:cstheme="majorHAnsi"/>
          <w:b/>
          <w:color w:val="0070C0"/>
          <w:sz w:val="26"/>
          <w:lang w:val="fr-CA" w:eastAsia="en-US"/>
        </w:rPr>
        <w:t xml:space="preserve">Appendices to the report  </w:t>
      </w:r>
    </w:p>
    <w:p w14:paraId="2025F5BE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The appendices must </w:t>
      </w:r>
      <w:proofErr w:type="spellStart"/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include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:</w:t>
      </w:r>
      <w:proofErr w:type="gramEnd"/>
    </w:p>
    <w:p w14:paraId="2E6A9AE1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the</w:t>
      </w:r>
      <w:proofErr w:type="gram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summary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sheet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(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see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Expertise France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template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)</w:t>
      </w:r>
    </w:p>
    <w:p w14:paraId="4AC480CE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terms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</w:t>
      </w:r>
      <w:proofErr w:type="spellStart"/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reference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;</w:t>
      </w:r>
      <w:proofErr w:type="gram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</w:p>
    <w:p w14:paraId="6F8E3B38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scoping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note</w:t>
      </w:r>
    </w:p>
    <w:p w14:paraId="3E82D21F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list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people </w:t>
      </w:r>
      <w:proofErr w:type="spellStart"/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interviewed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;</w:t>
      </w:r>
      <w:proofErr w:type="gram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</w:p>
    <w:p w14:paraId="3BC3D5FD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lastRenderedPageBreak/>
        <w:t xml:space="preserve">•    the mission </w:t>
      </w:r>
      <w:proofErr w:type="spellStart"/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schedule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;</w:t>
      </w:r>
      <w:proofErr w:type="gram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</w:p>
    <w:p w14:paraId="62F525DF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the report on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field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interviews;</w:t>
      </w:r>
      <w:proofErr w:type="gram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</w:p>
    <w:p w14:paraId="71BAC97B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list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documents </w:t>
      </w:r>
      <w:proofErr w:type="spellStart"/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consulted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;</w:t>
      </w:r>
      <w:proofErr w:type="gramEnd"/>
    </w:p>
    <w:p w14:paraId="25D05BFC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list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activities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specifically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examined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the location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map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</w:t>
      </w:r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interventions;</w:t>
      </w:r>
      <w:proofErr w:type="gramEnd"/>
    </w:p>
    <w:p w14:paraId="4565A664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any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details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method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used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;</w:t>
      </w:r>
      <w:proofErr w:type="gramEnd"/>
    </w:p>
    <w:p w14:paraId="67AD2DFB" w14:textId="77777777" w:rsidR="008D0FC6" w:rsidRP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logical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framework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intervention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reconstructed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ex </w:t>
      </w:r>
      <w:proofErr w:type="gram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post;</w:t>
      </w:r>
      <w:proofErr w:type="gramEnd"/>
    </w:p>
    <w:p w14:paraId="0BC4418F" w14:textId="77777777" w:rsidR="008D0FC6" w:rsidRDefault="008D0FC6" w:rsidP="008D0FC6">
      <w:pPr>
        <w:pStyle w:val="Titre2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tables on the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funding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mobilized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</w:t>
      </w:r>
      <w:proofErr w:type="spellStart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results</w:t>
      </w:r>
      <w:proofErr w:type="spellEnd"/>
      <w:r w:rsidRPr="008D0FC6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or impacts. </w:t>
      </w:r>
    </w:p>
    <w:p w14:paraId="2849A1B8" w14:textId="77777777" w:rsidR="00986022" w:rsidRPr="00547FCA" w:rsidRDefault="00986022"/>
    <w:sectPr w:rsidR="00986022" w:rsidRPr="00547F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Gothic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Gothic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264"/>
    <w:multiLevelType w:val="hybridMultilevel"/>
    <w:tmpl w:val="E94A3E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C71D8"/>
    <w:multiLevelType w:val="hybridMultilevel"/>
    <w:tmpl w:val="0C743B68"/>
    <w:lvl w:ilvl="0" w:tplc="6DF83286">
      <w:start w:val="1"/>
      <w:numFmt w:val="bullet"/>
      <w:pStyle w:val="LISTE"/>
      <w:lvlText w:val=""/>
      <w:lvlJc w:val="left"/>
      <w:pPr>
        <w:ind w:left="794" w:hanging="397"/>
      </w:pPr>
      <w:rPr>
        <w:rFonts w:ascii="Symbol" w:hAnsi="Symbol" w:hint="default"/>
        <w:color w:val="20827A"/>
        <w:position w:val="0"/>
      </w:rPr>
    </w:lvl>
    <w:lvl w:ilvl="1" w:tplc="040C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13DA3628"/>
    <w:multiLevelType w:val="hybridMultilevel"/>
    <w:tmpl w:val="94667564"/>
    <w:lvl w:ilvl="0" w:tplc="040C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3" w15:restartNumberingAfterBreak="0">
    <w:nsid w:val="275764A8"/>
    <w:multiLevelType w:val="multilevel"/>
    <w:tmpl w:val="8924A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6CB4C09"/>
    <w:multiLevelType w:val="hybridMultilevel"/>
    <w:tmpl w:val="94FC1D5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AFD1417"/>
    <w:multiLevelType w:val="multilevel"/>
    <w:tmpl w:val="B71AE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51A5221"/>
    <w:multiLevelType w:val="multilevel"/>
    <w:tmpl w:val="F9E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67DF24DB"/>
    <w:multiLevelType w:val="multilevel"/>
    <w:tmpl w:val="303CB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97D3A69"/>
    <w:multiLevelType w:val="hybridMultilevel"/>
    <w:tmpl w:val="2076B62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8367F95"/>
    <w:multiLevelType w:val="hybridMultilevel"/>
    <w:tmpl w:val="A4FE319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2BD"/>
    <w:rsid w:val="002270E1"/>
    <w:rsid w:val="002F7EAE"/>
    <w:rsid w:val="003D3E9F"/>
    <w:rsid w:val="004772BD"/>
    <w:rsid w:val="004C0E3F"/>
    <w:rsid w:val="00547FCA"/>
    <w:rsid w:val="005F548C"/>
    <w:rsid w:val="00605386"/>
    <w:rsid w:val="0077448E"/>
    <w:rsid w:val="007E1A69"/>
    <w:rsid w:val="008653DA"/>
    <w:rsid w:val="008D0FC6"/>
    <w:rsid w:val="0090055B"/>
    <w:rsid w:val="00986022"/>
    <w:rsid w:val="00A565AB"/>
    <w:rsid w:val="00C9335F"/>
    <w:rsid w:val="00CC2DA5"/>
    <w:rsid w:val="00D54658"/>
    <w:rsid w:val="00DB34EE"/>
    <w:rsid w:val="00EB1BE2"/>
    <w:rsid w:val="00FC2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AABFF"/>
  <w15:chartTrackingRefBased/>
  <w15:docId w15:val="{2FE7EED7-4D5C-46DD-8DCF-DE61FE361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qFormat/>
    <w:rsid w:val="004772BD"/>
    <w:pPr>
      <w:widowControl w:val="0"/>
      <w:autoSpaceDE w:val="0"/>
      <w:autoSpaceDN w:val="0"/>
      <w:adjustRightInd w:val="0"/>
      <w:spacing w:before="240" w:after="0" w:line="288" w:lineRule="auto"/>
      <w:textAlignment w:val="center"/>
      <w:outlineLvl w:val="1"/>
    </w:pPr>
    <w:rPr>
      <w:rFonts w:ascii="Franklin Gothic Medium" w:hAnsi="Franklin Gothic Medium" w:cs="FranklinGothic-Bold"/>
      <w:caps/>
      <w:color w:val="248B87"/>
      <w:sz w:val="26"/>
      <w:szCs w:val="26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4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4772BD"/>
  </w:style>
  <w:style w:type="character" w:customStyle="1" w:styleId="eop">
    <w:name w:val="eop"/>
    <w:basedOn w:val="Policepardfaut"/>
    <w:rsid w:val="004772BD"/>
  </w:style>
  <w:style w:type="paragraph" w:styleId="Titre">
    <w:name w:val="Title"/>
    <w:basedOn w:val="Normal"/>
    <w:next w:val="Normal"/>
    <w:link w:val="TitreCar"/>
    <w:uiPriority w:val="10"/>
    <w:qFormat/>
    <w:rsid w:val="004772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772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4772BD"/>
    <w:rPr>
      <w:rFonts w:ascii="Franklin Gothic Medium" w:hAnsi="Franklin Gothic Medium" w:cs="FranklinGothic-Bold"/>
      <w:caps/>
      <w:color w:val="248B87"/>
      <w:sz w:val="26"/>
      <w:szCs w:val="26"/>
      <w:lang w:val="fr-CA"/>
    </w:rPr>
  </w:style>
  <w:style w:type="paragraph" w:customStyle="1" w:styleId="LISTE">
    <w:name w:val="LISTE"/>
    <w:basedOn w:val="Normal"/>
    <w:qFormat/>
    <w:rsid w:val="004772BD"/>
    <w:pPr>
      <w:widowControl w:val="0"/>
      <w:numPr>
        <w:numId w:val="5"/>
      </w:numPr>
      <w:autoSpaceDE w:val="0"/>
      <w:autoSpaceDN w:val="0"/>
      <w:adjustRightInd w:val="0"/>
      <w:spacing w:before="120" w:after="0" w:line="247" w:lineRule="auto"/>
      <w:jc w:val="both"/>
      <w:textAlignment w:val="center"/>
    </w:pPr>
    <w:rPr>
      <w:rFonts w:ascii="Perpetua" w:hAnsi="Perpetua" w:cs="Perpetua"/>
      <w:color w:val="000000"/>
      <w:sz w:val="26"/>
      <w:szCs w:val="26"/>
      <w:lang w:val="fr-CA"/>
    </w:rPr>
  </w:style>
  <w:style w:type="character" w:styleId="Marquedecommentaire">
    <w:name w:val="annotation reference"/>
    <w:basedOn w:val="Policepardfaut"/>
    <w:uiPriority w:val="99"/>
    <w:semiHidden/>
    <w:unhideWhenUsed/>
    <w:rsid w:val="002270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270E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270E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270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270E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27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270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3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4F49D5B4423240ACD9EBA6B09130CB" ma:contentTypeVersion="8" ma:contentTypeDescription="Crée un document." ma:contentTypeScope="" ma:versionID="ff9d0f1271a111e0496f725c5d0e3ce6">
  <xsd:schema xmlns:xsd="http://www.w3.org/2001/XMLSchema" xmlns:xs="http://www.w3.org/2001/XMLSchema" xmlns:p="http://schemas.microsoft.com/office/2006/metadata/properties" xmlns:ns2="8ed557cb-6e20-4b66-8913-78da0cdb8519" xmlns:ns3="6ea83538-80ed-408e-b793-da35e2d54143" targetNamespace="http://schemas.microsoft.com/office/2006/metadata/properties" ma:root="true" ma:fieldsID="3eeeace8483712fe91ff09a6b4fa87c0" ns2:_="" ns3:_="">
    <xsd:import namespace="8ed557cb-6e20-4b66-8913-78da0cdb8519"/>
    <xsd:import namespace="6ea83538-80ed-408e-b793-da35e2d541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557cb-6e20-4b66-8913-78da0cdb8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b9da18f-9690-4c56-b7cb-d619f1c694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83538-80ed-408e-b793-da35e2d5414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b0c0309-1112-41c8-ade0-58f4674c8a51}" ma:internalName="TaxCatchAll" ma:showField="CatchAllData" ma:web="6ea83538-80ed-408e-b793-da35e2d541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d557cb-6e20-4b66-8913-78da0cdb8519">
      <Terms xmlns="http://schemas.microsoft.com/office/infopath/2007/PartnerControls"/>
    </lcf76f155ced4ddcb4097134ff3c332f>
    <TaxCatchAll xmlns="6ea83538-80ed-408e-b793-da35e2d54143" xsi:nil="true"/>
  </documentManagement>
</p:properties>
</file>

<file path=customXml/itemProps1.xml><?xml version="1.0" encoding="utf-8"?>
<ds:datastoreItem xmlns:ds="http://schemas.openxmlformats.org/officeDocument/2006/customXml" ds:itemID="{50A903E6-5378-4EB7-845C-8F0A12439A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148497-25AA-49F0-A02A-BD8E567856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557cb-6e20-4b66-8913-78da0cdb8519"/>
    <ds:schemaRef ds:uri="6ea83538-80ed-408e-b793-da35e2d541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8119F1-6222-4474-ABF5-76AD4D90508E}">
  <ds:schemaRefs>
    <ds:schemaRef ds:uri="http://purl.org/dc/dcmitype/"/>
    <ds:schemaRef ds:uri="http://schemas.openxmlformats.org/package/2006/metadata/core-properties"/>
    <ds:schemaRef ds:uri="http://purl.org/dc/terms/"/>
    <ds:schemaRef ds:uri="http://www.w3.org/XML/1998/namespace"/>
    <ds:schemaRef ds:uri="8ed557cb-6e20-4b66-8913-78da0cdb8519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6ea83538-80ed-408e-b793-da35e2d54143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810</Words>
  <Characters>4461</Characters>
  <Application>Microsoft Office Word</Application>
  <DocSecurity>0</DocSecurity>
  <Lines>37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 Loiseau</dc:creator>
  <cp:keywords/>
  <dc:description/>
  <cp:lastModifiedBy>Caroline GUIDEMANN</cp:lastModifiedBy>
  <cp:revision>2</cp:revision>
  <dcterms:created xsi:type="dcterms:W3CDTF">2026-02-04T10:18:00Z</dcterms:created>
  <dcterms:modified xsi:type="dcterms:W3CDTF">2026-02-04T10:18:00Z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0x010100134F49D5B4423240ACD9EBA6B09130CB</vt:lpwstr>
  </property>
  <property fmtid="{D5CDD505-2E9C-101B-9397-08002B2CF9AE}" pid="3" name="MediaServiceImageTags">
    <vt:lpwstr/>
  </property>
</Properties>
</file>